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text" w:tblpXSpec="left" w:vertAnchor="text" w:tblpY="1" w:leftFromText="180" w:topFromText="0" w:rightFromText="180" w:bottomFromText="0"/>
        <w:tblW w:w="1630" w:type="dxa"/>
        <w:tblInd w:w="3929" w:type="dxa"/>
        <w:tblLayout w:type="fixed"/>
        <w:tblCellMar>
          <w:left w:w="71" w:type="dxa"/>
          <w:top w:w="0" w:type="dxa"/>
          <w:right w:w="71" w:type="dxa"/>
          <w:bottom w:w="0" w:type="dxa"/>
        </w:tblCellMar>
        <w:tblLook w:val="04A0" w:firstRow="1" w:lastRow="0" w:firstColumn="1" w:lastColumn="0" w:noHBand="0" w:noVBand="1"/>
      </w:tblPr>
      <w:tblGrid>
        <w:gridCol w:w="1630"/>
      </w:tblGrid>
      <w:tr>
        <w:tblPrEx/>
        <w:trPr>
          <w:trHeight w:val="127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30" w:type="dxa"/>
            <w:vAlign w:val="center"/>
            <w:textDirection w:val="lrTb"/>
            <w:noWrap w:val="false"/>
          </w:tcPr>
          <w:p>
            <w:pPr>
              <w:pStyle w:val="921"/>
              <w:jc w:val="center"/>
              <w:spacing w:line="360" w:lineRule="auto"/>
              <w:rPr>
                <w:sz w:val="22"/>
              </w:rPr>
              <w:framePr w:hSpace="180" w:wrap="around" w:vAnchor="text" w:hAnchor="text" w:y="1"/>
            </w:pPr>
            <w:r>
              <w:rPr>
                <w:sz w:val="2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30936" cy="672084"/>
                      <wp:effectExtent l="0" t="0" r="0" b="0"/>
                      <wp:docPr id="1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30936" cy="6720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9.68pt;height:52.92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Style w:val="925"/>
        <w:ind w:left="0" w:firstLine="0"/>
        <w:spacing w:line="360" w:lineRule="auto"/>
        <w:rPr>
          <w:color w:val="000000"/>
        </w:rPr>
      </w:pPr>
      <w:r>
        <w:rPr>
          <w:color w:val="000000"/>
        </w:rPr>
        <w:br w:type="textWrapping" w:clear="all"/>
      </w:r>
      <w:r>
        <w:rPr>
          <w:color w:val="000000"/>
        </w:rPr>
      </w:r>
      <w:r>
        <w:rPr>
          <w:color w:val="000000"/>
        </w:rPr>
      </w:r>
    </w:p>
    <w:p>
      <w:pPr>
        <w:pStyle w:val="925"/>
        <w:ind w:left="0" w:firstLine="0"/>
        <w:spacing w:line="360" w:lineRule="auto"/>
        <w:rPr>
          <w:color w:val="000000"/>
        </w:rPr>
      </w:pPr>
      <w:r>
        <w:rPr>
          <w:color w:val="000000"/>
          <w:highlight w:val="none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25"/>
        <w:ind w:left="0" w:firstLine="0"/>
        <w:spacing w:line="360" w:lineRule="auto"/>
        <w:rPr>
          <w:color w:val="000000"/>
          <w:highlight w:val="none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Style w:val="925"/>
        <w:ind w:left="0" w:firstLine="0"/>
        <w:spacing w:line="360" w:lineRule="auto"/>
        <w:rPr>
          <w:color w:val="000000"/>
          <w:highlight w:val="none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Style w:val="925"/>
        <w:ind w:left="0" w:firstLine="0"/>
        <w:spacing w:line="360" w:lineRule="auto"/>
        <w:rPr>
          <w:color w:val="000000"/>
          <w:highlight w:val="none"/>
        </w:rPr>
      </w:pPr>
      <w:r>
        <w:rPr>
          <w:color w:val="000000"/>
        </w:rPr>
      </w:r>
      <w:r>
        <w:rPr>
          <w:color w:val="000000"/>
        </w:rPr>
        <w:t xml:space="preserve">ЭЛЬБРУССКАЯ  ТЕРРИТОРИАЛЬНАЯ ИЗБИРАТЕЛЬНАЯ КОМИССИЯ          КАБАРДИНО-БАЛКАРСКОЙ РЕСПУБЛИКИ</w:t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Style w:val="932"/>
        <w:jc w:val="center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32"/>
        <w:jc w:val="center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РЕШЕНИЕ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32"/>
        <w:jc w:val="center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21"/>
        <w:jc w:val="center"/>
        <w:spacing w:line="360" w:lineRule="auto"/>
        <w:rPr>
          <w:bCs/>
          <w:sz w:val="28"/>
        </w:rPr>
      </w:pPr>
      <w:r>
        <w:rPr>
          <w:bCs/>
          <w:sz w:val="28"/>
        </w:rPr>
        <w:t xml:space="preserve">« 25</w:t>
      </w:r>
      <w:r>
        <w:rPr>
          <w:bCs/>
          <w:sz w:val="28"/>
        </w:rPr>
        <w:t xml:space="preserve"> » </w:t>
      </w:r>
      <w:r>
        <w:rPr>
          <w:bCs/>
          <w:sz w:val="28"/>
        </w:rPr>
        <w:t xml:space="preserve">июня</w:t>
      </w:r>
      <w:r>
        <w:rPr>
          <w:bCs/>
          <w:sz w:val="28"/>
        </w:rPr>
        <w:t xml:space="preserve"> 20</w:t>
      </w:r>
      <w:r>
        <w:rPr>
          <w:bCs/>
          <w:sz w:val="28"/>
        </w:rPr>
        <w:t xml:space="preserve">26</w:t>
      </w:r>
      <w:r>
        <w:rPr>
          <w:bCs/>
          <w:sz w:val="28"/>
        </w:rPr>
        <w:t xml:space="preserve"> г.</w:t>
        <w:tab/>
        <w:tab/>
        <w:t xml:space="preserve">                                   </w:t>
      </w:r>
      <w:r>
        <w:rPr>
          <w:bCs/>
          <w:sz w:val="28"/>
        </w:rPr>
        <w:t xml:space="preserve">                      </w:t>
        <w:tab/>
        <w:t xml:space="preserve">№ 6</w:t>
      </w:r>
      <w:r>
        <w:rPr>
          <w:bCs/>
          <w:sz w:val="28"/>
        </w:rPr>
        <w:t xml:space="preserve">/6</w:t>
      </w:r>
      <w:r>
        <w:rPr>
          <w:bCs/>
          <w:sz w:val="28"/>
        </w:rPr>
        <w:t xml:space="preserve">-6</w:t>
      </w:r>
      <w:r>
        <w:rPr>
          <w:bCs/>
          <w:sz w:val="28"/>
        </w:rPr>
      </w:r>
      <w:r>
        <w:rPr>
          <w:bCs/>
          <w:sz w:val="28"/>
        </w:rPr>
      </w:r>
    </w:p>
    <w:p>
      <w:pPr>
        <w:pStyle w:val="925"/>
        <w:spacing w:line="360" w:lineRule="auto"/>
        <w:rPr>
          <w:color w:val="000000"/>
        </w:rPr>
      </w:pPr>
      <w:r>
        <w:rPr>
          <w:color w:val="000000"/>
        </w:rPr>
        <w:t xml:space="preserve">г. Тырныауз</w:t>
      </w:r>
      <w:r>
        <w:rPr>
          <w:color w:val="000000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Style w:val="933"/>
      </w:pPr>
      <w:r/>
      <w:r/>
    </w:p>
    <w:p>
      <w:pPr>
        <w:pStyle w:val="933"/>
        <w:rPr>
          <w:szCs w:val="28"/>
        </w:rPr>
      </w:pPr>
      <w:r>
        <w:rPr>
          <w:szCs w:val="28"/>
        </w:rPr>
        <w:t xml:space="preserve">О</w:t>
      </w:r>
      <w:r>
        <w:rPr>
          <w:szCs w:val="28"/>
        </w:rPr>
        <w:t xml:space="preserve"> </w:t>
      </w:r>
      <w:r>
        <w:rPr>
          <w:szCs w:val="28"/>
        </w:rPr>
        <w:t xml:space="preserve">создании рабочей группы </w:t>
      </w:r>
      <w:r>
        <w:rPr>
          <w:szCs w:val="28"/>
        </w:rPr>
        <w:t xml:space="preserve">Эльбрусской</w:t>
      </w:r>
      <w:r>
        <w:rPr>
          <w:szCs w:val="28"/>
        </w:rPr>
        <w:t xml:space="preserve"> территориальной избирательной комиссии по обеспечению реализации избирательных прав граждан Российской Федерации, являющихся инвалидами  в период проведения </w:t>
      </w:r>
      <w:r>
        <w:rPr>
          <w:szCs w:val="28"/>
        </w:rPr>
        <w:t xml:space="preserve"> выборов </w:t>
      </w:r>
      <w:r>
        <w:rPr>
          <w:b/>
          <w:sz w:val="28"/>
          <w:szCs w:val="28"/>
        </w:rPr>
        <w:t xml:space="preserve">представительных органов местного самоуправления </w:t>
      </w:r>
      <w:r>
        <w:rPr>
          <w:b/>
          <w:sz w:val="28"/>
          <w:szCs w:val="28"/>
        </w:rPr>
        <w:t xml:space="preserve">Эльбрусского</w:t>
      </w:r>
      <w:r>
        <w:rPr>
          <w:b/>
          <w:sz w:val="28"/>
          <w:szCs w:val="28"/>
        </w:rPr>
        <w:t xml:space="preserve"> муниципального района восьмого</w:t>
      </w:r>
      <w:r>
        <w:rPr>
          <w:b/>
          <w:sz w:val="28"/>
          <w:szCs w:val="28"/>
        </w:rPr>
        <w:t xml:space="preserve"> созыва</w:t>
      </w:r>
      <w:r>
        <w:rPr>
          <w:szCs w:val="28"/>
        </w:rPr>
      </w:r>
      <w:r>
        <w:rPr>
          <w:szCs w:val="28"/>
        </w:rPr>
      </w:r>
    </w:p>
    <w:p>
      <w:pPr>
        <w:pStyle w:val="9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1"/>
        <w:jc w:val="center"/>
        <w:shd w:val="clear" w:color="auto" w:fill="ffffff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51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 целях обеспечения реализации избирательных прав граждан Российской Федерации, являющихся инвалидами, в соответствии со статьей 26 Федерального закона</w:t>
      </w:r>
      <w:r>
        <w:rPr>
          <w:szCs w:val="28"/>
        </w:rPr>
        <w:t xml:space="preserve"> </w:t>
      </w:r>
      <w:r>
        <w:rPr>
          <w:bCs/>
          <w:sz w:val="28"/>
          <w:szCs w:val="28"/>
        </w:rPr>
        <w:t xml:space="preserve">«Об основных </w:t>
      </w:r>
      <w:r>
        <w:rPr>
          <w:bCs/>
          <w:sz w:val="28"/>
          <w:szCs w:val="28"/>
        </w:rPr>
        <w:t xml:space="preserve">гарантиях избирательных прав и права на участие в референдуме граждан Российской Федерации» № 67-ФЗ от 12.06.2002 г., руководствуясь постанов</w:t>
      </w:r>
      <w:r>
        <w:rPr>
          <w:bCs/>
          <w:sz w:val="28"/>
          <w:szCs w:val="28"/>
        </w:rPr>
        <w:t xml:space="preserve">лением Центральной избирательной комиссии Российской Федерации от 29.07.2020 года № 262/1933-7 «О рекомендациях по обеспечению реализации избирательных прав граждан Российской Федерации, являющихся инвалидами, при проведении выборов в Российской Федерации»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Эльбрусская территориальная избирательная комиссия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решила: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33"/>
        <w:numPr>
          <w:ilvl w:val="0"/>
          <w:numId w:val="44"/>
        </w:numPr>
        <w:jc w:val="both"/>
        <w:spacing w:line="360" w:lineRule="auto"/>
        <w:rPr>
          <w:b w:val="0"/>
          <w:bCs w:val="0"/>
        </w:rPr>
      </w:pPr>
      <w:r>
        <w:rPr>
          <w:b w:val="0"/>
          <w:szCs w:val="28"/>
        </w:rPr>
        <w:t xml:space="preserve">Создать рабочую группу по </w:t>
      </w:r>
      <w:r>
        <w:rPr>
          <w:szCs w:val="28"/>
        </w:rPr>
        <w:t xml:space="preserve"> </w:t>
      </w:r>
      <w:r>
        <w:rPr>
          <w:b w:val="0"/>
          <w:bCs w:val="0"/>
          <w:szCs w:val="28"/>
        </w:rPr>
        <w:t xml:space="preserve">обеспечению реализации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33"/>
        <w:ind w:left="0" w:firstLine="0"/>
        <w:jc w:val="both"/>
        <w:spacing w:line="360" w:lineRule="auto"/>
      </w:pPr>
      <w:r>
        <w:rPr>
          <w:b w:val="0"/>
          <w:bCs w:val="0"/>
          <w:szCs w:val="28"/>
        </w:rPr>
        <w:t xml:space="preserve">избирательных прав граждан Российской Федерации, являющихся инвалидами  в период проведения </w:t>
      </w:r>
      <w:r>
        <w:rPr>
          <w:b w:val="0"/>
          <w:bCs w:val="0"/>
          <w:szCs w:val="28"/>
        </w:rPr>
        <w:t xml:space="preserve"> выборов </w:t>
      </w:r>
      <w:r>
        <w:rPr>
          <w:b w:val="0"/>
          <w:bCs w:val="0"/>
          <w:sz w:val="28"/>
          <w:szCs w:val="28"/>
        </w:rPr>
        <w:t xml:space="preserve">представительных органов местного самоуправления </w:t>
      </w:r>
      <w:r>
        <w:rPr>
          <w:b w:val="0"/>
          <w:bCs w:val="0"/>
          <w:sz w:val="28"/>
          <w:szCs w:val="28"/>
        </w:rPr>
        <w:t xml:space="preserve">Эльбрусского</w:t>
      </w:r>
      <w:r>
        <w:rPr>
          <w:b w:val="0"/>
          <w:bCs w:val="0"/>
          <w:sz w:val="28"/>
          <w:szCs w:val="28"/>
        </w:rPr>
        <w:t xml:space="preserve"> района восьмого</w:t>
      </w:r>
      <w:r>
        <w:rPr>
          <w:b w:val="0"/>
          <w:bCs w:val="0"/>
          <w:sz w:val="28"/>
          <w:szCs w:val="28"/>
        </w:rPr>
        <w:t xml:space="preserve"> созыва</w:t>
      </w:r>
      <w:r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в количест</w:t>
      </w:r>
      <w:r>
        <w:rPr>
          <w:b w:val="0"/>
          <w:szCs w:val="28"/>
        </w:rPr>
        <w:t xml:space="preserve">ве 3</w:t>
      </w:r>
      <w:r>
        <w:rPr>
          <w:b w:val="0"/>
          <w:szCs w:val="28"/>
        </w:rPr>
        <w:t xml:space="preserve"> человек:</w:t>
      </w:r>
      <w:r>
        <w:rPr>
          <w:szCs w:val="28"/>
        </w:rPr>
      </w:r>
      <w:r/>
    </w:p>
    <w:p>
      <w:pPr>
        <w:pStyle w:val="943"/>
        <w:ind w:firstLine="72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Карданов Юрий Лелевич – заместитель председателя Эльбрусской территориальной избирательной комиссии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Руководитель рабочей группы;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3"/>
        <w:ind w:firstLine="72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Ахматов Ильяс Хасанович - член территориальной избирательной комиссии с правом решающего голоса, Заместитель руководителя рабочей группы;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3"/>
        <w:ind w:firstLine="72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Динаев Тахир Ханапиевич – член территориальной избирательной комиссии с правом решающего голоса;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3"/>
        <w:ind w:firstLine="72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ind w:firstLine="708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Контроль за выполнением настоящего решения возложить на председателя Эльбрусской территориальной избирательной комиссии Джаппуева Д.М.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51"/>
        <w:ind w:left="106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1"/>
        <w:ind w:left="106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3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4"/>
        <w:jc w:val="both"/>
        <w:spacing w:line="360" w:lineRule="auto"/>
        <w:rPr>
          <w:b/>
          <w:spacing w:val="28"/>
          <w:sz w:val="28"/>
          <w:szCs w:val="28"/>
          <w:lang w:val="ru-RU"/>
        </w:rPr>
      </w:pPr>
      <w:r>
        <w:rPr>
          <w:b/>
          <w:spacing w:val="28"/>
          <w:sz w:val="28"/>
          <w:szCs w:val="28"/>
          <w:lang w:val="ru-RU"/>
        </w:rPr>
      </w:r>
      <w:r>
        <w:rPr>
          <w:b/>
          <w:spacing w:val="28"/>
          <w:sz w:val="28"/>
          <w:szCs w:val="28"/>
          <w:lang w:val="ru-RU"/>
        </w:rPr>
      </w:r>
      <w:r>
        <w:rPr>
          <w:b/>
          <w:spacing w:val="28"/>
          <w:sz w:val="28"/>
          <w:szCs w:val="28"/>
          <w:lang w:val="ru-RU"/>
        </w:rPr>
      </w:r>
    </w:p>
    <w:p>
      <w:pPr>
        <w:pStyle w:val="92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                                                                     Д.М. Джаппуев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Секретарь                                                                            С.М. Жабоев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1"/>
        <w:tabs>
          <w:tab w:val="left" w:pos="967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079" w:right="850" w:bottom="709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ahoma">
    <w:panose1 w:val="020B0606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55" w:hanging="555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0" w:hanging="450"/>
        <w:tabs>
          <w:tab w:val="num" w:pos="810" w:leader="none"/>
        </w:tabs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48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38" w:hanging="1035"/>
      </w:pPr>
    </w:lvl>
    <w:lvl w:ilvl="1">
      <w:start w:val="1"/>
      <w:numFmt w:val="lowerLetter"/>
      <w:isLgl w:val="false"/>
      <w:suff w:val="tab"/>
      <w:lvlText w:val="%2."/>
      <w:lvlJc w:val="left"/>
      <w:pPr>
        <w:ind w:left="208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0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2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4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6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8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0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23" w:hanging="180"/>
      </w:pPr>
    </w:lvl>
  </w:abstractNum>
  <w:abstractNum w:abstractNumId="13">
    <w:multiLevelType w:val="hybridMultilevel"/>
    <w:lvl w:ilvl="0">
      <w:start w:val="3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95" w:hanging="495"/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630" w:hanging="495"/>
      </w:pPr>
      <w:rPr>
        <w:rFonts w:ascii="Times New Roman" w:hAnsi="Times New Roman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990" w:hanging="720"/>
      </w:pPr>
      <w:rPr>
        <w:rFonts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485" w:hanging="1080"/>
      </w:pPr>
      <w:rPr>
        <w:rFonts w:ascii="Times New Roman" w:hAnsi="Times New Roman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620" w:hanging="1080"/>
      </w:pPr>
      <w:rPr>
        <w:rFonts w:ascii="Times New Roman" w:hAnsi="Times New Roman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115" w:hanging="1440"/>
      </w:pPr>
      <w:rPr>
        <w:rFonts w:ascii="Times New Roman" w:hAnsi="Times New Roman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250" w:hanging="1440"/>
      </w:pPr>
      <w:rPr>
        <w:rFonts w:ascii="Times New Roman" w:hAnsi="Times New Roman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745" w:hanging="1800"/>
      </w:pPr>
      <w:rPr>
        <w:rFonts w:ascii="Times New Roman" w:hAnsi="Times New Roman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240" w:hanging="2160"/>
      </w:pPr>
      <w:rPr>
        <w:rFonts w:ascii="Times New Roman" w:hAnsi="Times New Roman" w:cs="Times New Roman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91" w:hanging="106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6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3" w:hanging="9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1155"/>
        <w:tabs>
          <w:tab w:val="num" w:pos="115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56" w:hanging="360"/>
      </w:pPr>
      <w:rPr>
        <w:strike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5" w:hanging="180"/>
      </w:pPr>
    </w:lvl>
  </w:abstractNum>
  <w:abstractNum w:abstractNumId="3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95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215" w:hanging="85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15" w:hanging="85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15" w:hanging="85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215" w:hanging="85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08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44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1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68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31" w:hanging="360"/>
      </w:pPr>
      <w:rPr>
        <w:b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5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7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9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1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3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5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7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91" w:hanging="180"/>
      </w:pPr>
    </w:lvl>
  </w:abstractNum>
  <w:abstractNum w:abstractNumId="3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3" w:hanging="9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31"/>
  </w:num>
  <w:num w:numId="3">
    <w:abstractNumId w:val="6"/>
  </w:num>
  <w:num w:numId="4">
    <w:abstractNumId w:val="29"/>
  </w:num>
  <w:num w:numId="5">
    <w:abstractNumId w:val="20"/>
  </w:num>
  <w:num w:numId="6">
    <w:abstractNumId w:val="1"/>
  </w:num>
  <w:num w:numId="7">
    <w:abstractNumId w:val="30"/>
  </w:num>
  <w:num w:numId="8">
    <w:abstractNumId w:val="36"/>
  </w:num>
  <w:num w:numId="9">
    <w:abstractNumId w:val="33"/>
  </w:num>
  <w:num w:numId="10">
    <w:abstractNumId w:val="23"/>
  </w:num>
  <w:num w:numId="11">
    <w:abstractNumId w:val="8"/>
  </w:num>
  <w:num w:numId="12">
    <w:abstractNumId w:val="2"/>
  </w:num>
  <w:num w:numId="13">
    <w:abstractNumId w:val="5"/>
  </w:num>
  <w:num w:numId="14">
    <w:abstractNumId w:val="28"/>
  </w:num>
  <w:num w:numId="15">
    <w:abstractNumId w:val="13"/>
  </w:num>
  <w:num w:numId="16">
    <w:abstractNumId w:val="24"/>
  </w:num>
  <w:num w:numId="17">
    <w:abstractNumId w:val="41"/>
  </w:num>
  <w:num w:numId="18">
    <w:abstractNumId w:val="11"/>
  </w:num>
  <w:num w:numId="19">
    <w:abstractNumId w:val="35"/>
  </w:num>
  <w:num w:numId="20">
    <w:abstractNumId w:val="14"/>
  </w:num>
  <w:num w:numId="21">
    <w:abstractNumId w:val="32"/>
  </w:num>
  <w:num w:numId="22">
    <w:abstractNumId w:val="3"/>
  </w:num>
  <w:num w:numId="23">
    <w:abstractNumId w:val="25"/>
  </w:num>
  <w:num w:numId="24">
    <w:abstractNumId w:val="38"/>
  </w:num>
  <w:num w:numId="25">
    <w:abstractNumId w:val="4"/>
  </w:num>
  <w:num w:numId="26">
    <w:abstractNumId w:val="34"/>
  </w:num>
  <w:num w:numId="27">
    <w:abstractNumId w:val="19"/>
  </w:num>
  <w:num w:numId="28">
    <w:abstractNumId w:val="10"/>
  </w:num>
  <w:num w:numId="29">
    <w:abstractNumId w:val="0"/>
  </w:num>
  <w:num w:numId="30">
    <w:abstractNumId w:val="39"/>
  </w:num>
  <w:num w:numId="31">
    <w:abstractNumId w:val="17"/>
  </w:num>
  <w:num w:numId="32">
    <w:abstractNumId w:val="22"/>
  </w:num>
  <w:num w:numId="33">
    <w:abstractNumId w:val="9"/>
  </w:num>
  <w:num w:numId="34">
    <w:abstractNumId w:val="26"/>
  </w:num>
  <w:num w:numId="35">
    <w:abstractNumId w:val="37"/>
  </w:num>
  <w:num w:numId="36">
    <w:abstractNumId w:val="40"/>
  </w:num>
  <w:num w:numId="37">
    <w:abstractNumId w:val="21"/>
  </w:num>
  <w:num w:numId="38">
    <w:abstractNumId w:val="18"/>
  </w:num>
  <w:num w:numId="39">
    <w:abstractNumId w:val="27"/>
  </w:num>
  <w:num w:numId="40">
    <w:abstractNumId w:val="43"/>
  </w:num>
  <w:num w:numId="41">
    <w:abstractNumId w:val="42"/>
  </w:num>
  <w:num w:numId="42">
    <w:abstractNumId w:val="15"/>
  </w:num>
  <w:num w:numId="43">
    <w:abstractNumId w:val="12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3">
    <w:name w:val="Heading 1"/>
    <w:basedOn w:val="921"/>
    <w:next w:val="921"/>
    <w:link w:val="74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44">
    <w:name w:val="Heading 1 Char"/>
    <w:link w:val="74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45">
    <w:name w:val="Heading 2"/>
    <w:basedOn w:val="921"/>
    <w:next w:val="921"/>
    <w:link w:val="74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46">
    <w:name w:val="Heading 2 Char"/>
    <w:link w:val="745"/>
    <w:uiPriority w:val="9"/>
    <w:rPr>
      <w:rFonts w:ascii="Liberation Sans" w:hAnsi="Liberation Sans" w:eastAsia="Liberation Sans" w:cs="Liberation Sans"/>
      <w:sz w:val="34"/>
    </w:rPr>
  </w:style>
  <w:style w:type="paragraph" w:styleId="747">
    <w:name w:val="Heading 3"/>
    <w:basedOn w:val="921"/>
    <w:next w:val="921"/>
    <w:link w:val="74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48">
    <w:name w:val="Heading 3 Char"/>
    <w:link w:val="74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49">
    <w:name w:val="Heading 4"/>
    <w:basedOn w:val="921"/>
    <w:next w:val="921"/>
    <w:link w:val="75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0">
    <w:name w:val="Heading 4 Char"/>
    <w:link w:val="74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51">
    <w:name w:val="Heading 5"/>
    <w:basedOn w:val="921"/>
    <w:next w:val="921"/>
    <w:link w:val="75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2">
    <w:name w:val="Heading 5 Char"/>
    <w:link w:val="75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53">
    <w:name w:val="Heading 6"/>
    <w:basedOn w:val="921"/>
    <w:next w:val="921"/>
    <w:link w:val="75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4">
    <w:name w:val="Heading 6 Char"/>
    <w:link w:val="75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55">
    <w:name w:val="Heading 7"/>
    <w:basedOn w:val="921"/>
    <w:next w:val="921"/>
    <w:link w:val="75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6">
    <w:name w:val="Heading 7 Char"/>
    <w:link w:val="75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57">
    <w:name w:val="Heading 8"/>
    <w:basedOn w:val="921"/>
    <w:next w:val="921"/>
    <w:link w:val="75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8">
    <w:name w:val="Heading 8 Char"/>
    <w:link w:val="75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59">
    <w:name w:val="Heading 9"/>
    <w:basedOn w:val="921"/>
    <w:next w:val="921"/>
    <w:link w:val="76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0">
    <w:name w:val="Heading 9 Char"/>
    <w:link w:val="75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61">
    <w:name w:val="List Paragraph"/>
    <w:basedOn w:val="921"/>
    <w:uiPriority w:val="34"/>
    <w:qFormat/>
    <w:pPr>
      <w:contextualSpacing/>
      <w:ind w:left="720"/>
    </w:pPr>
  </w:style>
  <w:style w:type="paragraph" w:styleId="762">
    <w:name w:val="No Spacing"/>
    <w:uiPriority w:val="1"/>
    <w:qFormat/>
    <w:pPr>
      <w:spacing w:before="0" w:after="0" w:line="240" w:lineRule="auto"/>
    </w:pPr>
  </w:style>
  <w:style w:type="paragraph" w:styleId="763">
    <w:name w:val="Title"/>
    <w:basedOn w:val="921"/>
    <w:next w:val="921"/>
    <w:link w:val="76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4">
    <w:name w:val="Title Char"/>
    <w:link w:val="763"/>
    <w:uiPriority w:val="10"/>
    <w:rPr>
      <w:sz w:val="48"/>
      <w:szCs w:val="48"/>
    </w:rPr>
  </w:style>
  <w:style w:type="paragraph" w:styleId="765">
    <w:name w:val="Subtitle"/>
    <w:basedOn w:val="921"/>
    <w:next w:val="921"/>
    <w:link w:val="766"/>
    <w:uiPriority w:val="11"/>
    <w:qFormat/>
    <w:pPr>
      <w:spacing w:before="200" w:after="200"/>
    </w:pPr>
    <w:rPr>
      <w:sz w:val="24"/>
      <w:szCs w:val="24"/>
    </w:rPr>
  </w:style>
  <w:style w:type="character" w:styleId="766">
    <w:name w:val="Subtitle Char"/>
    <w:link w:val="765"/>
    <w:uiPriority w:val="11"/>
    <w:rPr>
      <w:sz w:val="24"/>
      <w:szCs w:val="24"/>
    </w:rPr>
  </w:style>
  <w:style w:type="paragraph" w:styleId="767">
    <w:name w:val="Quote"/>
    <w:basedOn w:val="921"/>
    <w:next w:val="921"/>
    <w:link w:val="768"/>
    <w:uiPriority w:val="29"/>
    <w:qFormat/>
    <w:pPr>
      <w:ind w:left="720" w:right="720"/>
    </w:pPr>
    <w:rPr>
      <w:i/>
    </w:rPr>
  </w:style>
  <w:style w:type="character" w:styleId="768">
    <w:name w:val="Quote Char"/>
    <w:link w:val="767"/>
    <w:uiPriority w:val="29"/>
    <w:rPr>
      <w:i/>
    </w:rPr>
  </w:style>
  <w:style w:type="paragraph" w:styleId="769">
    <w:name w:val="Intense Quote"/>
    <w:basedOn w:val="921"/>
    <w:next w:val="921"/>
    <w:link w:val="77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0">
    <w:name w:val="Intense Quote Char"/>
    <w:link w:val="769"/>
    <w:uiPriority w:val="30"/>
    <w:rPr>
      <w:i/>
    </w:rPr>
  </w:style>
  <w:style w:type="paragraph" w:styleId="771">
    <w:name w:val="Header"/>
    <w:basedOn w:val="921"/>
    <w:link w:val="77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2">
    <w:name w:val="Header Char"/>
    <w:link w:val="771"/>
    <w:uiPriority w:val="99"/>
  </w:style>
  <w:style w:type="paragraph" w:styleId="773">
    <w:name w:val="Footer"/>
    <w:basedOn w:val="921"/>
    <w:link w:val="77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4">
    <w:name w:val="Footer Char"/>
    <w:link w:val="773"/>
    <w:uiPriority w:val="99"/>
  </w:style>
  <w:style w:type="paragraph" w:styleId="775">
    <w:name w:val="Caption"/>
    <w:basedOn w:val="921"/>
    <w:next w:val="921"/>
    <w:link w:val="7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6">
    <w:name w:val="Caption Char"/>
    <w:link w:val="775"/>
    <w:uiPriority w:val="35"/>
    <w:rPr>
      <w:b/>
      <w:bCs/>
      <w:color w:val="4f81bd" w:themeColor="accent1"/>
      <w:sz w:val="18"/>
      <w:szCs w:val="18"/>
    </w:rPr>
  </w:style>
  <w:style w:type="table" w:styleId="77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2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2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2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2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2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7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7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7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7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8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8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8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3">
    <w:name w:val="Hyperlink"/>
    <w:uiPriority w:val="99"/>
    <w:unhideWhenUsed/>
    <w:rPr>
      <w:color w:val="0000ff" w:themeColor="hyperlink"/>
      <w:u w:val="single"/>
    </w:rPr>
  </w:style>
  <w:style w:type="paragraph" w:styleId="904">
    <w:name w:val="footnote text"/>
    <w:basedOn w:val="921"/>
    <w:link w:val="905"/>
    <w:uiPriority w:val="99"/>
    <w:semiHidden/>
    <w:unhideWhenUsed/>
    <w:pPr>
      <w:spacing w:after="40" w:line="240" w:lineRule="auto"/>
    </w:pPr>
    <w:rPr>
      <w:sz w:val="18"/>
    </w:rPr>
  </w:style>
  <w:style w:type="character" w:styleId="905">
    <w:name w:val="Footnote Text Char"/>
    <w:link w:val="904"/>
    <w:uiPriority w:val="99"/>
    <w:rPr>
      <w:sz w:val="18"/>
    </w:rPr>
  </w:style>
  <w:style w:type="character" w:styleId="906">
    <w:name w:val="footnote reference"/>
    <w:uiPriority w:val="99"/>
    <w:unhideWhenUsed/>
    <w:rPr>
      <w:vertAlign w:val="superscript"/>
    </w:rPr>
  </w:style>
  <w:style w:type="paragraph" w:styleId="907">
    <w:name w:val="endnote text"/>
    <w:basedOn w:val="921"/>
    <w:link w:val="908"/>
    <w:uiPriority w:val="99"/>
    <w:semiHidden/>
    <w:unhideWhenUsed/>
    <w:pPr>
      <w:spacing w:after="0" w:line="240" w:lineRule="auto"/>
    </w:pPr>
    <w:rPr>
      <w:sz w:val="20"/>
    </w:rPr>
  </w:style>
  <w:style w:type="character" w:styleId="908">
    <w:name w:val="Endnote Text Char"/>
    <w:link w:val="907"/>
    <w:uiPriority w:val="99"/>
    <w:rPr>
      <w:sz w:val="20"/>
    </w:rPr>
  </w:style>
  <w:style w:type="character" w:styleId="909">
    <w:name w:val="endnote reference"/>
    <w:uiPriority w:val="99"/>
    <w:semiHidden/>
    <w:unhideWhenUsed/>
    <w:rPr>
      <w:vertAlign w:val="superscript"/>
    </w:rPr>
  </w:style>
  <w:style w:type="paragraph" w:styleId="910">
    <w:name w:val="toc 1"/>
    <w:basedOn w:val="921"/>
    <w:next w:val="921"/>
    <w:uiPriority w:val="39"/>
    <w:unhideWhenUsed/>
    <w:pPr>
      <w:ind w:left="0" w:right="0" w:firstLine="0"/>
      <w:spacing w:after="57"/>
    </w:pPr>
  </w:style>
  <w:style w:type="paragraph" w:styleId="911">
    <w:name w:val="toc 2"/>
    <w:basedOn w:val="921"/>
    <w:next w:val="921"/>
    <w:uiPriority w:val="39"/>
    <w:unhideWhenUsed/>
    <w:pPr>
      <w:ind w:left="283" w:right="0" w:firstLine="0"/>
      <w:spacing w:after="57"/>
    </w:pPr>
  </w:style>
  <w:style w:type="paragraph" w:styleId="912">
    <w:name w:val="toc 3"/>
    <w:basedOn w:val="921"/>
    <w:next w:val="921"/>
    <w:uiPriority w:val="39"/>
    <w:unhideWhenUsed/>
    <w:pPr>
      <w:ind w:left="567" w:right="0" w:firstLine="0"/>
      <w:spacing w:after="57"/>
    </w:pPr>
  </w:style>
  <w:style w:type="paragraph" w:styleId="913">
    <w:name w:val="toc 4"/>
    <w:basedOn w:val="921"/>
    <w:next w:val="921"/>
    <w:uiPriority w:val="39"/>
    <w:unhideWhenUsed/>
    <w:pPr>
      <w:ind w:left="850" w:right="0" w:firstLine="0"/>
      <w:spacing w:after="57"/>
    </w:pPr>
  </w:style>
  <w:style w:type="paragraph" w:styleId="914">
    <w:name w:val="toc 5"/>
    <w:basedOn w:val="921"/>
    <w:next w:val="921"/>
    <w:uiPriority w:val="39"/>
    <w:unhideWhenUsed/>
    <w:pPr>
      <w:ind w:left="1134" w:right="0" w:firstLine="0"/>
      <w:spacing w:after="57"/>
    </w:pPr>
  </w:style>
  <w:style w:type="paragraph" w:styleId="915">
    <w:name w:val="toc 6"/>
    <w:basedOn w:val="921"/>
    <w:next w:val="921"/>
    <w:uiPriority w:val="39"/>
    <w:unhideWhenUsed/>
    <w:pPr>
      <w:ind w:left="1417" w:right="0" w:firstLine="0"/>
      <w:spacing w:after="57"/>
    </w:pPr>
  </w:style>
  <w:style w:type="paragraph" w:styleId="916">
    <w:name w:val="toc 7"/>
    <w:basedOn w:val="921"/>
    <w:next w:val="921"/>
    <w:uiPriority w:val="39"/>
    <w:unhideWhenUsed/>
    <w:pPr>
      <w:ind w:left="1701" w:right="0" w:firstLine="0"/>
      <w:spacing w:after="57"/>
    </w:pPr>
  </w:style>
  <w:style w:type="paragraph" w:styleId="917">
    <w:name w:val="toc 8"/>
    <w:basedOn w:val="921"/>
    <w:next w:val="921"/>
    <w:uiPriority w:val="39"/>
    <w:unhideWhenUsed/>
    <w:pPr>
      <w:ind w:left="1984" w:right="0" w:firstLine="0"/>
      <w:spacing w:after="57"/>
    </w:pPr>
  </w:style>
  <w:style w:type="paragraph" w:styleId="918">
    <w:name w:val="toc 9"/>
    <w:basedOn w:val="921"/>
    <w:next w:val="921"/>
    <w:uiPriority w:val="39"/>
    <w:unhideWhenUsed/>
    <w:pPr>
      <w:ind w:left="2268" w:right="0" w:firstLine="0"/>
      <w:spacing w:after="57"/>
    </w:pPr>
  </w:style>
  <w:style w:type="paragraph" w:styleId="919">
    <w:name w:val="TOC Heading"/>
    <w:uiPriority w:val="39"/>
    <w:unhideWhenUsed/>
  </w:style>
  <w:style w:type="paragraph" w:styleId="920">
    <w:name w:val="table of figures"/>
    <w:basedOn w:val="921"/>
    <w:next w:val="921"/>
    <w:uiPriority w:val="99"/>
    <w:unhideWhenUsed/>
    <w:pPr>
      <w:spacing w:after="0" w:afterAutospacing="0"/>
    </w:pPr>
  </w:style>
  <w:style w:type="paragraph" w:styleId="921" w:default="1">
    <w:name w:val="Normal"/>
    <w:next w:val="921"/>
    <w:link w:val="921"/>
    <w:qFormat/>
    <w:rPr>
      <w:sz w:val="24"/>
      <w:szCs w:val="24"/>
      <w:lang w:val="ru-RU" w:eastAsia="ru-RU" w:bidi="ar-SA"/>
    </w:rPr>
  </w:style>
  <w:style w:type="paragraph" w:styleId="922">
    <w:name w:val="Заголовок 1"/>
    <w:basedOn w:val="921"/>
    <w:next w:val="921"/>
    <w:link w:val="959"/>
    <w:qFormat/>
    <w:pPr>
      <w:jc w:val="center"/>
      <w:keepNext/>
      <w:outlineLvl w:val="0"/>
    </w:pPr>
    <w:rPr>
      <w:b/>
      <w:bCs/>
      <w:i/>
      <w:iCs/>
      <w:sz w:val="20"/>
      <w:lang w:val="en-US" w:eastAsia="en-US"/>
    </w:rPr>
  </w:style>
  <w:style w:type="paragraph" w:styleId="923">
    <w:name w:val="Заголовок 2"/>
    <w:basedOn w:val="921"/>
    <w:next w:val="921"/>
    <w:link w:val="921"/>
    <w:qFormat/>
    <w:pPr>
      <w:ind w:firstLine="720"/>
      <w:jc w:val="both"/>
      <w:keepNext/>
      <w:outlineLvl w:val="1"/>
    </w:pPr>
    <w:rPr>
      <w:b/>
      <w:bCs/>
      <w:sz w:val="28"/>
    </w:rPr>
  </w:style>
  <w:style w:type="paragraph" w:styleId="924">
    <w:name w:val="Заголовок 3"/>
    <w:basedOn w:val="921"/>
    <w:next w:val="921"/>
    <w:link w:val="947"/>
    <w:qFormat/>
    <w:pPr>
      <w:jc w:val="center"/>
      <w:keepNext/>
      <w:outlineLvl w:val="2"/>
    </w:pPr>
    <w:rPr>
      <w:szCs w:val="20"/>
    </w:rPr>
  </w:style>
  <w:style w:type="paragraph" w:styleId="925">
    <w:name w:val="Заголовок 4"/>
    <w:basedOn w:val="921"/>
    <w:next w:val="921"/>
    <w:link w:val="921"/>
    <w:qFormat/>
    <w:pPr>
      <w:ind w:left="-850" w:firstLine="850"/>
      <w:jc w:val="center"/>
      <w:keepNext/>
      <w:outlineLvl w:val="3"/>
    </w:pPr>
    <w:rPr>
      <w:b/>
      <w:color w:val="000080"/>
      <w:szCs w:val="20"/>
    </w:rPr>
  </w:style>
  <w:style w:type="paragraph" w:styleId="926">
    <w:name w:val="Заголовок 5"/>
    <w:basedOn w:val="921"/>
    <w:next w:val="921"/>
    <w:link w:val="948"/>
    <w:qFormat/>
    <w:pPr>
      <w:jc w:val="both"/>
      <w:keepNext/>
      <w:outlineLvl w:val="4"/>
    </w:pPr>
    <w:rPr>
      <w:sz w:val="28"/>
      <w:szCs w:val="20"/>
    </w:rPr>
  </w:style>
  <w:style w:type="paragraph" w:styleId="927">
    <w:name w:val="Заголовок 7"/>
    <w:basedOn w:val="921"/>
    <w:next w:val="921"/>
    <w:link w:val="958"/>
    <w:qFormat/>
    <w:pPr>
      <w:spacing w:before="240" w:after="60"/>
      <w:outlineLvl w:val="6"/>
    </w:pPr>
    <w:rPr>
      <w:rFonts w:ascii="Calibri" w:hAnsi="Calibri"/>
    </w:rPr>
  </w:style>
  <w:style w:type="paragraph" w:styleId="928">
    <w:name w:val="Заголовок 8"/>
    <w:basedOn w:val="921"/>
    <w:next w:val="921"/>
    <w:link w:val="941"/>
    <w:unhideWhenUsed/>
    <w:qFormat/>
    <w:pPr>
      <w:spacing w:before="240" w:after="60"/>
      <w:outlineLvl w:val="7"/>
    </w:pPr>
    <w:rPr>
      <w:rFonts w:ascii="Calibri" w:hAnsi="Calibri" w:eastAsia="Times New Roman" w:cs="Times New Roman"/>
      <w:i/>
      <w:iCs/>
    </w:rPr>
  </w:style>
  <w:style w:type="character" w:styleId="929">
    <w:name w:val="Основной шрифт абзаца"/>
    <w:next w:val="929"/>
    <w:link w:val="921"/>
    <w:uiPriority w:val="1"/>
    <w:semiHidden/>
    <w:unhideWhenUsed/>
  </w:style>
  <w:style w:type="table" w:styleId="930">
    <w:name w:val="Обычная таблица"/>
    <w:next w:val="930"/>
    <w:link w:val="921"/>
    <w:uiPriority w:val="99"/>
    <w:semiHidden/>
    <w:unhideWhenUsed/>
    <w:qFormat/>
    <w:tblPr/>
  </w:style>
  <w:style w:type="numbering" w:styleId="931">
    <w:name w:val="Нет списка"/>
    <w:next w:val="931"/>
    <w:link w:val="921"/>
    <w:uiPriority w:val="99"/>
    <w:semiHidden/>
    <w:unhideWhenUsed/>
  </w:style>
  <w:style w:type="paragraph" w:styleId="932">
    <w:name w:val="ConsPlusTitle"/>
    <w:next w:val="932"/>
    <w:link w:val="921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933">
    <w:name w:val="Основной текст 2"/>
    <w:basedOn w:val="921"/>
    <w:next w:val="933"/>
    <w:link w:val="940"/>
    <w:pPr>
      <w:jc w:val="center"/>
    </w:pPr>
    <w:rPr>
      <w:b/>
      <w:bCs/>
      <w:sz w:val="28"/>
    </w:rPr>
  </w:style>
  <w:style w:type="paragraph" w:styleId="934">
    <w:name w:val="Основной текст"/>
    <w:basedOn w:val="921"/>
    <w:next w:val="934"/>
    <w:link w:val="935"/>
    <w:uiPriority w:val="99"/>
    <w:unhideWhenUsed/>
    <w:pPr>
      <w:spacing w:after="120"/>
    </w:pPr>
    <w:rPr>
      <w:lang w:val="en-US" w:eastAsia="en-US"/>
    </w:rPr>
  </w:style>
  <w:style w:type="character" w:styleId="935">
    <w:name w:val="Основной текст Знак"/>
    <w:next w:val="935"/>
    <w:link w:val="934"/>
    <w:uiPriority w:val="99"/>
    <w:rPr>
      <w:sz w:val="24"/>
      <w:szCs w:val="24"/>
    </w:rPr>
  </w:style>
  <w:style w:type="paragraph" w:styleId="936">
    <w:name w:val="Текст выноски"/>
    <w:basedOn w:val="921"/>
    <w:next w:val="936"/>
    <w:link w:val="937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937">
    <w:name w:val="Текст выноски Знак"/>
    <w:next w:val="937"/>
    <w:link w:val="936"/>
    <w:uiPriority w:val="99"/>
    <w:semiHidden/>
    <w:rPr>
      <w:rFonts w:ascii="Tahoma" w:hAnsi="Tahoma" w:cs="Tahoma"/>
      <w:sz w:val="16"/>
      <w:szCs w:val="16"/>
    </w:rPr>
  </w:style>
  <w:style w:type="paragraph" w:styleId="938">
    <w:name w:val="ConsPlusNormal"/>
    <w:next w:val="938"/>
    <w:link w:val="921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939">
    <w:name w:val="ConsPlusNonformat"/>
    <w:next w:val="939"/>
    <w:link w:val="921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940">
    <w:name w:val="Основной текст 2 Знак"/>
    <w:basedOn w:val="929"/>
    <w:next w:val="940"/>
    <w:link w:val="933"/>
    <w:semiHidden/>
    <w:rPr>
      <w:b/>
      <w:bCs/>
      <w:sz w:val="28"/>
      <w:szCs w:val="24"/>
    </w:rPr>
  </w:style>
  <w:style w:type="character" w:styleId="941">
    <w:name w:val="Заголовок 8 Знак"/>
    <w:basedOn w:val="929"/>
    <w:next w:val="941"/>
    <w:link w:val="928"/>
    <w:semiHidden/>
    <w:rPr>
      <w:rFonts w:ascii="Calibri" w:hAnsi="Calibri" w:eastAsia="Times New Roman" w:cs="Times New Roman"/>
      <w:i/>
      <w:iCs/>
      <w:sz w:val="24"/>
      <w:szCs w:val="24"/>
    </w:rPr>
  </w:style>
  <w:style w:type="paragraph" w:styleId="942">
    <w:name w:val="T-1.5"/>
    <w:basedOn w:val="921"/>
    <w:next w:val="942"/>
    <w:link w:val="921"/>
    <w:pPr>
      <w:ind w:firstLine="720"/>
      <w:jc w:val="both"/>
      <w:spacing w:line="360" w:lineRule="auto"/>
    </w:pPr>
    <w:rPr>
      <w:sz w:val="28"/>
      <w:szCs w:val="28"/>
    </w:rPr>
  </w:style>
  <w:style w:type="paragraph" w:styleId="943">
    <w:name w:val="Основной текст с отступом"/>
    <w:basedOn w:val="921"/>
    <w:next w:val="943"/>
    <w:link w:val="944"/>
    <w:unhideWhenUsed/>
    <w:pPr>
      <w:ind w:left="283"/>
      <w:spacing w:after="120"/>
    </w:pPr>
  </w:style>
  <w:style w:type="character" w:styleId="944">
    <w:name w:val="Основной текст с отступом Знак"/>
    <w:basedOn w:val="929"/>
    <w:next w:val="944"/>
    <w:link w:val="943"/>
    <w:semiHidden/>
    <w:rPr>
      <w:sz w:val="24"/>
      <w:szCs w:val="24"/>
    </w:rPr>
  </w:style>
  <w:style w:type="paragraph" w:styleId="945">
    <w:name w:val="Абзац списка"/>
    <w:basedOn w:val="921"/>
    <w:next w:val="945"/>
    <w:link w:val="921"/>
    <w:uiPriority w:val="34"/>
    <w:qFormat/>
    <w:pPr>
      <w:contextualSpacing/>
      <w:ind w:left="720"/>
    </w:pPr>
  </w:style>
  <w:style w:type="table" w:styleId="946">
    <w:name w:val="Сетка таблицы"/>
    <w:basedOn w:val="930"/>
    <w:next w:val="946"/>
    <w:link w:val="921"/>
    <w:uiPriority w:val="59"/>
    <w:tblPr/>
  </w:style>
  <w:style w:type="character" w:styleId="947">
    <w:name w:val="Заголовок 3 Знак"/>
    <w:basedOn w:val="929"/>
    <w:next w:val="947"/>
    <w:link w:val="924"/>
    <w:rPr>
      <w:sz w:val="24"/>
    </w:rPr>
  </w:style>
  <w:style w:type="character" w:styleId="948">
    <w:name w:val="Заголовок 5 Знак"/>
    <w:basedOn w:val="929"/>
    <w:next w:val="948"/>
    <w:link w:val="926"/>
    <w:rPr>
      <w:sz w:val="28"/>
    </w:rPr>
  </w:style>
  <w:style w:type="paragraph" w:styleId="949">
    <w:name w:val="Обычный (веб)"/>
    <w:basedOn w:val="921"/>
    <w:next w:val="949"/>
    <w:link w:val="921"/>
    <w:uiPriority w:val="99"/>
    <w:unhideWhenUsed/>
    <w:pPr>
      <w:spacing w:before="100" w:beforeAutospacing="1" w:after="100" w:afterAutospacing="1"/>
    </w:pPr>
  </w:style>
  <w:style w:type="character" w:styleId="950">
    <w:name w:val="apple-converted-space"/>
    <w:basedOn w:val="929"/>
    <w:next w:val="950"/>
    <w:link w:val="921"/>
  </w:style>
  <w:style w:type="paragraph" w:styleId="951">
    <w:name w:val="Без интервала"/>
    <w:next w:val="951"/>
    <w:link w:val="921"/>
    <w:uiPriority w:val="1"/>
    <w:qFormat/>
    <w:rPr>
      <w:sz w:val="24"/>
      <w:szCs w:val="24"/>
      <w:lang w:val="ru-RU" w:eastAsia="ru-RU" w:bidi="ar-SA"/>
    </w:rPr>
  </w:style>
  <w:style w:type="character" w:styleId="952">
    <w:name w:val="Знак сноски"/>
    <w:basedOn w:val="929"/>
    <w:next w:val="952"/>
    <w:link w:val="921"/>
    <w:uiPriority w:val="99"/>
    <w:rPr>
      <w:rFonts w:cs="Times New Roman"/>
      <w:vertAlign w:val="superscript"/>
    </w:rPr>
  </w:style>
  <w:style w:type="paragraph" w:styleId="953">
    <w:name w:val="Текст сноски"/>
    <w:basedOn w:val="921"/>
    <w:next w:val="953"/>
    <w:link w:val="954"/>
    <w:uiPriority w:val="99"/>
    <w:pPr>
      <w:jc w:val="both"/>
    </w:pPr>
    <w:rPr>
      <w:sz w:val="20"/>
      <w:szCs w:val="20"/>
    </w:rPr>
  </w:style>
  <w:style w:type="character" w:styleId="954">
    <w:name w:val="Текст сноски Знак"/>
    <w:basedOn w:val="929"/>
    <w:next w:val="954"/>
    <w:link w:val="953"/>
    <w:uiPriority w:val="99"/>
  </w:style>
  <w:style w:type="paragraph" w:styleId="955">
    <w:name w:val="Цитата"/>
    <w:basedOn w:val="921"/>
    <w:next w:val="955"/>
    <w:link w:val="921"/>
    <w:uiPriority w:val="99"/>
    <w:pPr>
      <w:ind w:left="-120" w:right="-108"/>
      <w:jc w:val="center"/>
    </w:pPr>
    <w:rPr>
      <w:b/>
      <w:bCs/>
    </w:rPr>
  </w:style>
  <w:style w:type="paragraph" w:styleId="956">
    <w:name w:val="Основной текст с отступом 2"/>
    <w:basedOn w:val="921"/>
    <w:next w:val="956"/>
    <w:link w:val="957"/>
    <w:semiHidden/>
    <w:unhideWhenUsed/>
    <w:pPr>
      <w:ind w:left="283"/>
      <w:spacing w:after="120" w:line="480" w:lineRule="auto"/>
    </w:pPr>
  </w:style>
  <w:style w:type="character" w:styleId="957">
    <w:name w:val="Основной текст с отступом 2 Знак"/>
    <w:basedOn w:val="929"/>
    <w:next w:val="957"/>
    <w:link w:val="956"/>
    <w:semiHidden/>
    <w:rPr>
      <w:sz w:val="24"/>
      <w:szCs w:val="24"/>
    </w:rPr>
  </w:style>
  <w:style w:type="character" w:styleId="958">
    <w:name w:val="Заголовок 7 Знак"/>
    <w:basedOn w:val="929"/>
    <w:next w:val="958"/>
    <w:link w:val="927"/>
    <w:rPr>
      <w:rFonts w:ascii="Calibri" w:hAnsi="Calibri"/>
      <w:sz w:val="24"/>
      <w:szCs w:val="24"/>
    </w:rPr>
  </w:style>
  <w:style w:type="character" w:styleId="959">
    <w:name w:val="Заголовок 1 Знак"/>
    <w:next w:val="959"/>
    <w:link w:val="922"/>
    <w:rPr>
      <w:b/>
      <w:bCs/>
      <w:i/>
      <w:iCs/>
      <w:szCs w:val="24"/>
    </w:rPr>
  </w:style>
  <w:style w:type="paragraph" w:styleId="960">
    <w:name w:val="ConsPlusCell"/>
    <w:next w:val="960"/>
    <w:link w:val="921"/>
    <w:pPr>
      <w:widowControl w:val="off"/>
    </w:pPr>
    <w:rPr>
      <w:rFonts w:ascii="Arial" w:hAnsi="Arial" w:cs="Arial"/>
      <w:lang w:val="ru-RU" w:eastAsia="ru-RU" w:bidi="ar-SA"/>
    </w:rPr>
  </w:style>
  <w:style w:type="paragraph" w:styleId="961">
    <w:name w:val="ConsPlusDocList"/>
    <w:next w:val="961"/>
    <w:link w:val="921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62">
    <w:name w:val="Верхний колонтитул"/>
    <w:basedOn w:val="921"/>
    <w:next w:val="962"/>
    <w:link w:val="963"/>
    <w:pPr>
      <w:tabs>
        <w:tab w:val="center" w:pos="4677" w:leader="none"/>
        <w:tab w:val="right" w:pos="9355" w:leader="none"/>
      </w:tabs>
    </w:pPr>
  </w:style>
  <w:style w:type="character" w:styleId="963">
    <w:name w:val="Верхний колонтитул Знак"/>
    <w:basedOn w:val="929"/>
    <w:next w:val="963"/>
    <w:link w:val="962"/>
    <w:rPr>
      <w:sz w:val="24"/>
      <w:szCs w:val="24"/>
    </w:rPr>
  </w:style>
  <w:style w:type="character" w:styleId="964">
    <w:name w:val="Номер страницы"/>
    <w:next w:val="964"/>
    <w:link w:val="921"/>
    <w:rPr>
      <w:rFonts w:cs="Times New Roman"/>
    </w:rPr>
  </w:style>
  <w:style w:type="paragraph" w:styleId="965">
    <w:name w:val="Название"/>
    <w:basedOn w:val="921"/>
    <w:next w:val="965"/>
    <w:link w:val="966"/>
    <w:qFormat/>
    <w:pPr>
      <w:jc w:val="center"/>
    </w:pPr>
    <w:rPr>
      <w:b/>
      <w:sz w:val="28"/>
      <w:szCs w:val="20"/>
    </w:rPr>
  </w:style>
  <w:style w:type="character" w:styleId="966">
    <w:name w:val="Название Знак"/>
    <w:basedOn w:val="929"/>
    <w:next w:val="966"/>
    <w:link w:val="965"/>
    <w:rPr>
      <w:b/>
      <w:sz w:val="28"/>
    </w:rPr>
  </w:style>
  <w:style w:type="paragraph" w:styleId="967">
    <w:name w:val="Подзаголовок"/>
    <w:basedOn w:val="921"/>
    <w:next w:val="967"/>
    <w:link w:val="968"/>
    <w:qFormat/>
    <w:pPr>
      <w:jc w:val="center"/>
    </w:pPr>
    <w:rPr>
      <w:b/>
      <w:sz w:val="28"/>
      <w:szCs w:val="20"/>
    </w:rPr>
  </w:style>
  <w:style w:type="character" w:styleId="968">
    <w:name w:val="Подзаголовок Знак"/>
    <w:basedOn w:val="929"/>
    <w:next w:val="968"/>
    <w:link w:val="967"/>
    <w:rPr>
      <w:b/>
      <w:sz w:val="28"/>
    </w:rPr>
  </w:style>
  <w:style w:type="paragraph" w:styleId="969">
    <w:name w:val="ConsNormal"/>
    <w:next w:val="969"/>
    <w:link w:val="921"/>
    <w:pPr>
      <w:ind w:firstLine="720"/>
      <w:widowControl w:val="off"/>
    </w:pPr>
    <w:rPr>
      <w:rFonts w:ascii="Arial" w:hAnsi="Arial"/>
      <w:lang w:val="ru-RU" w:eastAsia="ru-RU" w:bidi="ar-SA"/>
    </w:rPr>
  </w:style>
  <w:style w:type="paragraph" w:styleId="970">
    <w:name w:val="Основной текст 3"/>
    <w:basedOn w:val="921"/>
    <w:next w:val="970"/>
    <w:link w:val="971"/>
    <w:rPr>
      <w:sz w:val="28"/>
    </w:rPr>
  </w:style>
  <w:style w:type="character" w:styleId="971">
    <w:name w:val="Основной текст 3 Знак"/>
    <w:basedOn w:val="929"/>
    <w:next w:val="971"/>
    <w:link w:val="970"/>
    <w:rPr>
      <w:sz w:val="28"/>
      <w:szCs w:val="24"/>
    </w:rPr>
  </w:style>
  <w:style w:type="paragraph" w:styleId="972">
    <w:name w:val="Таблицы (моноширинный)"/>
    <w:basedOn w:val="921"/>
    <w:next w:val="921"/>
    <w:link w:val="921"/>
    <w:pPr>
      <w:jc w:val="both"/>
      <w:widowControl w:val="off"/>
    </w:pPr>
    <w:rPr>
      <w:rFonts w:ascii="Courier New" w:hAnsi="Courier New" w:cs="Courier New"/>
      <w:sz w:val="20"/>
      <w:szCs w:val="20"/>
    </w:rPr>
  </w:style>
  <w:style w:type="paragraph" w:styleId="973">
    <w:name w:val="текст14-15"/>
    <w:basedOn w:val="921"/>
    <w:next w:val="973"/>
    <w:link w:val="921"/>
    <w:pPr>
      <w:ind w:firstLine="720"/>
      <w:jc w:val="both"/>
      <w:spacing w:line="360" w:lineRule="auto"/>
      <w:widowControl w:val="off"/>
    </w:pPr>
    <w:rPr>
      <w:sz w:val="28"/>
      <w:szCs w:val="20"/>
    </w:rPr>
  </w:style>
  <w:style w:type="paragraph" w:styleId="974">
    <w:name w:val="Текст 14-1.5"/>
    <w:basedOn w:val="921"/>
    <w:next w:val="974"/>
    <w:link w:val="921"/>
    <w:pPr>
      <w:ind w:firstLine="709"/>
      <w:jc w:val="both"/>
      <w:spacing w:line="360" w:lineRule="auto"/>
      <w:widowControl w:val="off"/>
    </w:pPr>
    <w:rPr>
      <w:sz w:val="28"/>
      <w:szCs w:val="20"/>
    </w:rPr>
  </w:style>
  <w:style w:type="paragraph" w:styleId="975">
    <w:name w:val="Нижний колонтитул"/>
    <w:basedOn w:val="921"/>
    <w:next w:val="975"/>
    <w:link w:val="976"/>
    <w:uiPriority w:val="99"/>
    <w:unhideWhenUsed/>
    <w:pPr>
      <w:tabs>
        <w:tab w:val="center" w:pos="4677" w:leader="none"/>
        <w:tab w:val="right" w:pos="9355" w:leader="none"/>
      </w:tabs>
    </w:pPr>
    <w:rPr>
      <w:szCs w:val="20"/>
    </w:rPr>
  </w:style>
  <w:style w:type="character" w:styleId="976">
    <w:name w:val="Нижний колонтитул Знак"/>
    <w:basedOn w:val="929"/>
    <w:next w:val="976"/>
    <w:link w:val="975"/>
    <w:uiPriority w:val="99"/>
    <w:rPr>
      <w:sz w:val="24"/>
    </w:rPr>
  </w:style>
  <w:style w:type="paragraph" w:styleId="977">
    <w:name w:val="Текст 14-1,5,Стиль12-1,Текст14-1,Т-1,текст14"/>
    <w:basedOn w:val="921"/>
    <w:next w:val="977"/>
    <w:link w:val="921"/>
    <w:pPr>
      <w:ind w:firstLine="709"/>
      <w:jc w:val="both"/>
      <w:spacing w:line="360" w:lineRule="auto"/>
    </w:pPr>
    <w:rPr>
      <w:rFonts w:eastAsia="Calibri"/>
    </w:rPr>
  </w:style>
  <w:style w:type="paragraph" w:styleId="978">
    <w:name w:val="Body Text 23"/>
    <w:basedOn w:val="921"/>
    <w:next w:val="978"/>
    <w:link w:val="921"/>
    <w:pPr>
      <w:jc w:val="both"/>
    </w:pPr>
    <w:rPr>
      <w:b/>
      <w:bCs/>
    </w:rPr>
  </w:style>
  <w:style w:type="character" w:styleId="979" w:default="1">
    <w:name w:val="Default Paragraph Font"/>
    <w:uiPriority w:val="1"/>
    <w:semiHidden/>
    <w:unhideWhenUsed/>
  </w:style>
  <w:style w:type="numbering" w:styleId="980" w:default="1">
    <w:name w:val="No List"/>
    <w:uiPriority w:val="99"/>
    <w:semiHidden/>
    <w:unhideWhenUsed/>
  </w:style>
  <w:style w:type="table" w:styleId="98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admin</dc:creator>
  <cp:lastModifiedBy>user</cp:lastModifiedBy>
  <cp:revision>7</cp:revision>
  <dcterms:created xsi:type="dcterms:W3CDTF">2024-06-19T11:41:00Z</dcterms:created>
  <dcterms:modified xsi:type="dcterms:W3CDTF">2026-06-23T09:24:48Z</dcterms:modified>
  <cp:version>786432</cp:version>
</cp:coreProperties>
</file>