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text" w:tblpXSpec="left" w:vertAnchor="text" w:tblpY="1" w:leftFromText="180" w:topFromText="0" w:rightFromText="180" w:bottomFromText="0"/>
        <w:tblW w:w="1630" w:type="dxa"/>
        <w:tblInd w:w="3929" w:type="dxa"/>
        <w:tblLayout w:type="fixed"/>
        <w:tblCellMar>
          <w:left w:w="71" w:type="dxa"/>
          <w:top w:w="0" w:type="dxa"/>
          <w:right w:w="71" w:type="dxa"/>
          <w:bottom w:w="0" w:type="dxa"/>
        </w:tblCellMar>
        <w:tblLook w:val="04A0" w:firstRow="1" w:lastRow="0" w:firstColumn="1" w:lastColumn="0" w:noHBand="0" w:noVBand="1"/>
      </w:tblPr>
      <w:tblGrid>
        <w:gridCol w:w="1630"/>
      </w:tblGrid>
      <w:tr>
        <w:tblPrEx/>
        <w:trPr>
          <w:trHeight w:val="12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line="360" w:lineRule="auto"/>
              <w:rPr>
                <w:sz w:val="22"/>
              </w:rPr>
              <w:framePr w:hSpace="180" w:wrap="around" w:vAnchor="text" w:hAnchor="text" w:y="1"/>
            </w:pPr>
            <w:r>
              <w:rPr>
                <w:sz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0936" cy="672084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0936" cy="672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9.68pt;height:52.92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855"/>
        <w:ind w:left="0" w:firstLine="0"/>
        <w:spacing w:line="360" w:lineRule="auto"/>
        <w:rPr>
          <w:color w:val="000000"/>
        </w:rPr>
      </w:pPr>
      <w:r>
        <w:rPr>
          <w:color w:val="000000"/>
        </w:rPr>
        <w:br w:type="textWrapping" w:clear="all"/>
      </w:r>
      <w:r>
        <w:rPr>
          <w:color w:val="000000"/>
        </w:rPr>
      </w:r>
      <w:r>
        <w:rPr>
          <w:color w:val="000000"/>
        </w:rPr>
      </w:r>
    </w:p>
    <w:p>
      <w:pPr>
        <w:pStyle w:val="855"/>
        <w:ind w:left="0" w:firstLine="0"/>
        <w:spacing w:line="360" w:lineRule="auto"/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5"/>
        <w:ind w:left="0" w:firstLine="0"/>
        <w:spacing w:line="360" w:lineRule="auto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55"/>
        <w:ind w:left="0" w:firstLine="0"/>
        <w:spacing w:line="360" w:lineRule="auto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55"/>
        <w:ind w:left="0" w:firstLine="0"/>
        <w:spacing w:line="360" w:lineRule="auto"/>
        <w:rPr>
          <w:color w:val="000000"/>
          <w:highlight w:val="none"/>
        </w:rPr>
      </w:pPr>
      <w:r>
        <w:rPr>
          <w:color w:val="000000"/>
        </w:rPr>
      </w:r>
      <w:r>
        <w:rPr>
          <w:color w:val="000000"/>
        </w:rPr>
        <w:t xml:space="preserve">ЭЛЬБРУССКАЯ  ТЕРРИТОРИАЛЬНАЯ ИЗБИРАТЕЛЬНАЯ КОМИССИЯ          КАБАРДИНО-БАЛКАРСКОЙ РЕСПУБЛИКИ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61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61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61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51"/>
        <w:jc w:val="center"/>
        <w:spacing w:line="360" w:lineRule="auto"/>
        <w:rPr>
          <w:bCs/>
          <w:sz w:val="28"/>
        </w:rPr>
      </w:pPr>
      <w:r>
        <w:rPr>
          <w:bCs/>
          <w:sz w:val="28"/>
        </w:rPr>
        <w:t xml:space="preserve">« 25</w:t>
      </w:r>
      <w:r>
        <w:rPr>
          <w:bCs/>
          <w:sz w:val="28"/>
        </w:rPr>
        <w:t xml:space="preserve"> » </w:t>
      </w:r>
      <w:r>
        <w:rPr>
          <w:bCs/>
          <w:sz w:val="28"/>
        </w:rPr>
        <w:t xml:space="preserve">июня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2026</w:t>
      </w:r>
      <w:r>
        <w:rPr>
          <w:bCs/>
          <w:sz w:val="28"/>
        </w:rPr>
        <w:t xml:space="preserve"> г.</w:t>
        <w:tab/>
        <w:tab/>
        <w:t xml:space="preserve">             </w:t>
      </w:r>
      <w:r>
        <w:rPr>
          <w:bCs/>
          <w:sz w:val="28"/>
        </w:rPr>
        <w:t xml:space="preserve">                   </w:t>
      </w:r>
      <w:r>
        <w:rPr>
          <w:bCs/>
          <w:sz w:val="28"/>
        </w:rPr>
        <w:t xml:space="preserve">                      </w:t>
        <w:tab/>
        <w:t xml:space="preserve">№ 6</w:t>
      </w:r>
      <w:r>
        <w:rPr>
          <w:bCs/>
          <w:sz w:val="28"/>
        </w:rPr>
        <w:t xml:space="preserve">/4</w:t>
      </w:r>
      <w:r>
        <w:rPr>
          <w:bCs/>
          <w:sz w:val="28"/>
        </w:rPr>
        <w:t xml:space="preserve">-6</w:t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855"/>
        <w:spacing w:line="360" w:lineRule="auto"/>
        <w:rPr>
          <w:color w:val="000000"/>
        </w:rPr>
      </w:pPr>
      <w:r>
        <w:rPr>
          <w:color w:val="000000"/>
        </w:rPr>
        <w:t xml:space="preserve">г. Тырныауз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874"/>
        <w:ind w:left="0" w:firstLine="72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группе контроля за использованием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4"/>
        <w:ind w:left="0" w:firstLine="72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КСА Государственной автоматизированной системы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4"/>
        <w:ind w:left="0" w:firstLine="72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Российской Федерации «Выборы»,  вводом информации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6"/>
        <w:jc w:val="center"/>
        <w:spacing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при подготовке и проведении выборов </w:t>
      </w:r>
      <w:r>
        <w:rPr>
          <w:rFonts w:ascii="Times New Roman" w:hAnsi="Times New Roman"/>
          <w:b/>
          <w:bCs/>
          <w:sz w:val="28"/>
          <w:szCs w:val="28"/>
        </w:rPr>
        <w:t xml:space="preserve">депутатов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Государственной Думы Федерального Собрания Российской Федерации девятого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 созыва </w:t>
      </w:r>
      <w:r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 xml:space="preserve">выборов депутатов </w:t>
      </w:r>
      <w:r>
        <w:rPr>
          <w:b/>
          <w:sz w:val="28"/>
          <w:szCs w:val="28"/>
        </w:rPr>
        <w:t xml:space="preserve"> представительных органов местного самоуправления </w:t>
      </w:r>
      <w:r>
        <w:rPr>
          <w:b/>
          <w:sz w:val="28"/>
          <w:szCs w:val="28"/>
        </w:rPr>
        <w:t xml:space="preserve">Эльбрусского</w:t>
      </w:r>
      <w:r>
        <w:rPr>
          <w:b/>
          <w:sz w:val="28"/>
          <w:szCs w:val="28"/>
        </w:rPr>
        <w:t xml:space="preserve"> муниципального района восьмого</w:t>
      </w:r>
      <w:r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4"/>
        <w:ind w:left="0" w:firstLine="720"/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6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1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</w:t>
      </w:r>
      <w:r>
        <w:rPr>
          <w:sz w:val="28"/>
        </w:rPr>
        <w:t xml:space="preserve">с пунктом 3 </w:t>
      </w:r>
      <w:r>
        <w:rPr>
          <w:color w:val="000000"/>
          <w:spacing w:val="1"/>
          <w:sz w:val="28"/>
          <w:szCs w:val="28"/>
        </w:rPr>
        <w:t xml:space="preserve">статьи</w:t>
      </w:r>
      <w:r>
        <w:rPr>
          <w:sz w:val="28"/>
        </w:rPr>
        <w:t xml:space="preserve"> 74 Федерального закона от 12 июня 2002 года № 67-ФЗ «Об основных гарантиях избирательных прав и права на участие в референдуме граждан </w:t>
      </w:r>
      <w:r>
        <w:rPr>
          <w:color w:val="000000"/>
          <w:spacing w:val="1"/>
          <w:sz w:val="28"/>
          <w:szCs w:val="28"/>
        </w:rPr>
        <w:t xml:space="preserve">Российской Федерации»</w:t>
      </w:r>
      <w:r>
        <w:rPr>
          <w:sz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статьей 23 Федерального закона </w:t>
      </w:r>
      <w:r>
        <w:rPr>
          <w:sz w:val="28"/>
        </w:rPr>
        <w:t xml:space="preserve">от 10 января 2003 года № 20-ФЗ</w:t>
      </w:r>
      <w:r>
        <w:rPr>
          <w:color w:val="000000"/>
          <w:spacing w:val="1"/>
          <w:sz w:val="28"/>
          <w:szCs w:val="28"/>
        </w:rPr>
        <w:t xml:space="preserve"> «О Государственной автоматизированной системе Российской Федерации «Выборы»,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Федерального закона «О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выборах депутатов Государственной Думы Федерального Собрания Российской Федерации»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Закона Кабардино-Балкарской Республики «О выборах депутатов представительных органов местного самоуправления» № 74 от 20 августа 2003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Эльбрусская территориальная избирательная комиссия </w:t>
      </w:r>
      <w:r>
        <w:rPr>
          <w:b/>
          <w:sz w:val="28"/>
          <w:szCs w:val="28"/>
        </w:rPr>
        <w:t xml:space="preserve">решила: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numPr>
          <w:ilvl w:val="0"/>
          <w:numId w:val="8"/>
        </w:num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Образовать группу контроля за использованием КСА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автоматизированной системы Российской Федерации «Выборы», вводом информации при </w:t>
      </w:r>
      <w:r>
        <w:rPr>
          <w:sz w:val="28"/>
          <w:szCs w:val="28"/>
        </w:rPr>
        <w:t xml:space="preserve">подготовке и проведении выборов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spacing w:line="360" w:lineRule="auto"/>
        <w:rPr>
          <w:b w:val="0"/>
          <w:bCs w:val="0"/>
          <w:sz w:val="28"/>
          <w:szCs w:val="28"/>
        </w:rPr>
      </w:pPr>
      <w:r>
        <w:rPr>
          <w:bCs/>
          <w:sz w:val="28"/>
          <w:szCs w:val="28"/>
        </w:rPr>
        <w:t xml:space="preserve">депутатов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Государственной Думы Федерального Собрания Российской Федерации девятого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созыва </w:t>
      </w:r>
      <w:r>
        <w:rPr>
          <w:rFonts w:ascii="Times New Roman" w:hAnsi="Times New Roman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выборов депутатов </w:t>
      </w:r>
      <w:r>
        <w:rPr>
          <w:b w:val="0"/>
          <w:bCs w:val="0"/>
          <w:sz w:val="28"/>
          <w:szCs w:val="28"/>
        </w:rPr>
        <w:t xml:space="preserve"> представительных органов местного самоуправления </w:t>
      </w:r>
      <w:r>
        <w:rPr>
          <w:b w:val="0"/>
          <w:bCs w:val="0"/>
          <w:sz w:val="28"/>
          <w:szCs w:val="28"/>
        </w:rPr>
        <w:t xml:space="preserve">Эльбрусского</w:t>
      </w:r>
      <w:r>
        <w:rPr>
          <w:b w:val="0"/>
          <w:bCs w:val="0"/>
          <w:sz w:val="28"/>
          <w:szCs w:val="28"/>
        </w:rPr>
        <w:t xml:space="preserve"> муниципального района восьмого</w:t>
      </w:r>
      <w:r>
        <w:rPr>
          <w:b w:val="0"/>
          <w:bCs w:val="0"/>
          <w:sz w:val="28"/>
          <w:szCs w:val="28"/>
        </w:rPr>
        <w:t xml:space="preserve"> созыва.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6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numPr>
          <w:ilvl w:val="0"/>
          <w:numId w:val="8"/>
        </w:num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Эльбрусской</w:t>
      </w:r>
      <w:r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 xml:space="preserve">Д.М. Джаппуева.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1068"/>
      </w:pPr>
      <w:r/>
      <w:r/>
    </w:p>
    <w:p>
      <w:pPr>
        <w:pStyle w:val="863"/>
        <w:ind w:firstLine="708"/>
        <w:jc w:val="both"/>
        <w:spacing w:line="36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</w:t>
      </w:r>
      <w:r>
        <w:rPr>
          <w:bCs/>
          <w:sz w:val="28"/>
          <w:szCs w:val="28"/>
          <w:lang w:val="ru-RU"/>
        </w:rPr>
        <w:t xml:space="preserve">. </w:t>
      </w:r>
      <w:r>
        <w:rPr>
          <w:bCs/>
          <w:sz w:val="28"/>
          <w:szCs w:val="28"/>
        </w:rPr>
        <w:t xml:space="preserve">Разместить настоящее решение на официальных сайтах Избирательной комиссии Кабардино-Балкарской Республики и местной администрации Эльбрусского муниципального района в информационно-телекоммуникационной сети «Интернет», в разделе “Территориальная избирательная комиссия”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863"/>
        <w:ind w:firstLine="708"/>
        <w:jc w:val="both"/>
        <w:spacing w:line="36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863"/>
        <w:jc w:val="both"/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редседатель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Д.М. Джаппуев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863"/>
        <w:jc w:val="both"/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Секретарь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 xml:space="preserve">С.М. Жабоев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Решением </w:t>
      </w:r>
      <w:r>
        <w:rPr>
          <w:sz w:val="26"/>
          <w:szCs w:val="26"/>
          <w:lang w:val="ru-RU"/>
        </w:rPr>
        <w:t xml:space="preserve">Эльбрусской</w:t>
      </w:r>
      <w:r>
        <w:rPr>
          <w:sz w:val="26"/>
          <w:szCs w:val="26"/>
        </w:rPr>
        <w:t xml:space="preserve"> территориальной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збирательной комиссии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ind w:left="4502"/>
        <w:jc w:val="center"/>
        <w:spacing w:before="120" w:line="276" w:lineRule="auto"/>
        <w:rPr>
          <w:lang w:val="ru-RU"/>
        </w:rPr>
      </w:pPr>
      <w:r>
        <w:rPr>
          <w:sz w:val="26"/>
          <w:szCs w:val="26"/>
        </w:rPr>
        <w:t xml:space="preserve">от  </w:t>
      </w:r>
      <w:r>
        <w:rPr>
          <w:sz w:val="26"/>
          <w:szCs w:val="26"/>
        </w:rPr>
        <w:t xml:space="preserve"> 25</w:t>
      </w:r>
      <w:r>
        <w:rPr>
          <w:sz w:val="26"/>
          <w:szCs w:val="26"/>
          <w:lang w:val="ru-RU"/>
        </w:rPr>
        <w:t xml:space="preserve"> июня</w:t>
      </w:r>
      <w:r>
        <w:rPr>
          <w:sz w:val="26"/>
          <w:szCs w:val="26"/>
        </w:rPr>
        <w:t xml:space="preserve"> 2026 </w:t>
      </w:r>
      <w:r>
        <w:rPr>
          <w:sz w:val="26"/>
          <w:szCs w:val="26"/>
        </w:rPr>
        <w:t xml:space="preserve">г.  № 6</w:t>
      </w:r>
      <w:r>
        <w:rPr>
          <w:sz w:val="26"/>
          <w:szCs w:val="26"/>
          <w:lang w:val="ru-RU"/>
        </w:rPr>
        <w:t xml:space="preserve">/4</w:t>
      </w:r>
      <w:r>
        <w:rPr>
          <w:sz w:val="26"/>
          <w:szCs w:val="26"/>
          <w:lang w:val="ru-RU"/>
        </w:rPr>
        <w:t xml:space="preserve">-6</w:t>
      </w:r>
      <w:r>
        <w:rPr>
          <w:lang w:val="ru-RU"/>
        </w:rPr>
      </w:r>
      <w:r>
        <w:rPr>
          <w:lang w:val="ru-RU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группы контроля за использованием КСА Государственной автоматизированной системы Российской Федерации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80"/>
        <w:gridCol w:w="6582"/>
      </w:tblGrid>
      <w:tr>
        <w:tblPrEx/>
        <w:trPr>
          <w:cantSplit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Руководитель </w:t>
            </w:r>
            <w:r>
              <w:rPr>
                <w:b/>
                <w:sz w:val="28"/>
                <w:szCs w:val="28"/>
              </w:rPr>
              <w:t xml:space="preserve">группы контроля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Карданов Юрий Лелевич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2" w:type="dxa"/>
            <w:vAlign w:val="top"/>
            <w:textDirection w:val="lrTb"/>
            <w:noWrap w:val="false"/>
          </w:tcPr>
          <w:p>
            <w:pPr>
              <w:pStyle w:val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 xml:space="preserve">Эльбрусской</w:t>
            </w: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rPr>
                <w:vanish/>
                <w:sz w:val="28"/>
                <w:szCs w:val="28"/>
              </w:rPr>
            </w:pPr>
            <w:r>
              <w:rPr>
                <w:vanish/>
                <w:sz w:val="28"/>
                <w:szCs w:val="28"/>
              </w:rPr>
              <w:t xml:space="preserve">Республики</w:t>
            </w:r>
            <w:r>
              <w:rPr>
                <w:vanish/>
                <w:sz w:val="28"/>
                <w:szCs w:val="28"/>
              </w:rPr>
            </w:r>
            <w:r>
              <w:rPr>
                <w:vanish/>
                <w:sz w:val="28"/>
                <w:szCs w:val="28"/>
              </w:rPr>
            </w:r>
          </w:p>
          <w:p>
            <w:pPr>
              <w:pStyle w:val="851"/>
              <w:rPr>
                <w:vanish/>
                <w:sz w:val="28"/>
                <w:szCs w:val="28"/>
              </w:rPr>
            </w:pPr>
            <w:r>
              <w:rPr>
                <w:vanish/>
                <w:sz w:val="28"/>
                <w:szCs w:val="28"/>
              </w:rPr>
            </w:r>
            <w:r>
              <w:rPr>
                <w:vanish/>
                <w:sz w:val="28"/>
                <w:szCs w:val="28"/>
              </w:rPr>
            </w:r>
            <w:r>
              <w:rPr>
                <w:vanish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62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62" w:type="dxa"/>
            <w:vAlign w:val="top"/>
            <w:textDirection w:val="lrTb"/>
            <w:noWrap w:val="false"/>
          </w:tcPr>
          <w:p>
            <w:pPr>
              <w:pStyle w:val="851"/>
              <w:tabs>
                <w:tab w:val="left" w:pos="49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Члены </w:t>
            </w:r>
            <w:r>
              <w:rPr>
                <w:b/>
                <w:sz w:val="28"/>
                <w:szCs w:val="28"/>
              </w:rPr>
              <w:t xml:space="preserve">группы контроля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tbl>
            <w:tblPr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152"/>
              <w:gridCol w:w="609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5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8"/>
                      <w:szCs w:val="26"/>
                    </w:rPr>
                  </w:pPr>
                  <w:r>
                    <w:rPr>
                      <w:sz w:val="28"/>
                      <w:szCs w:val="26"/>
                    </w:rPr>
                  </w:r>
                  <w:r>
                    <w:rPr>
                      <w:sz w:val="28"/>
                      <w:szCs w:val="26"/>
                    </w:rPr>
                  </w:r>
                  <w:r>
                    <w:rPr>
                      <w:sz w:val="28"/>
                      <w:szCs w:val="26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094" w:type="dxa"/>
                  <w:vAlign w:val="top"/>
                  <w:textDirection w:val="lrTb"/>
                  <w:noWrap w:val="false"/>
                </w:tcPr>
                <w:p>
                  <w:pPr>
                    <w:pStyle w:val="87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5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Жабоев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85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Сулейман Магомедович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851"/>
                    <w:jc w:val="center"/>
                    <w:rPr>
                      <w:sz w:val="28"/>
                      <w:szCs w:val="26"/>
                    </w:rPr>
                  </w:pPr>
                  <w:r>
                    <w:rPr>
                      <w:sz w:val="28"/>
                      <w:szCs w:val="26"/>
                    </w:rPr>
                  </w:r>
                  <w:r>
                    <w:rPr>
                      <w:sz w:val="28"/>
                      <w:szCs w:val="26"/>
                    </w:rPr>
                  </w:r>
                  <w:r>
                    <w:rPr>
                      <w:sz w:val="28"/>
                      <w:szCs w:val="26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094" w:type="dxa"/>
                  <w:vAlign w:val="top"/>
                  <w:textDirection w:val="lrTb"/>
                  <w:noWrap w:val="false"/>
                </w:tcPr>
                <w:p>
                  <w:pPr>
                    <w:pStyle w:val="87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 xml:space="preserve">секретарь</w:t>
                  </w:r>
                  <w:r>
                    <w:rPr>
                      <w:sz w:val="28"/>
                      <w:szCs w:val="28"/>
                    </w:rPr>
                    <w:t xml:space="preserve"> Эльбрусской ТИК</w:t>
                  </w:r>
                  <w:r>
                    <w:rPr>
                      <w:sz w:val="28"/>
                      <w:szCs w:val="28"/>
                    </w:rPr>
                    <w:t xml:space="preserve">, секретарь группы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87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52" w:type="dxa"/>
                  <w:vAlign w:val="top"/>
                  <w:textDirection w:val="lrTb"/>
                  <w:noWrap w:val="false"/>
                </w:tcPr>
                <w:p>
                  <w:pPr>
                    <w:pStyle w:val="851"/>
                    <w:jc w:val="center"/>
                    <w:rPr>
                      <w:sz w:val="28"/>
                      <w:szCs w:val="26"/>
                    </w:rPr>
                  </w:pPr>
                  <w:r>
                    <w:rPr>
                      <w:sz w:val="28"/>
                      <w:szCs w:val="26"/>
                    </w:rPr>
                    <w:t xml:space="preserve">Селяев Расул Алиевич</w:t>
                  </w:r>
                  <w:r>
                    <w:rPr>
                      <w:sz w:val="28"/>
                      <w:szCs w:val="26"/>
                    </w:rPr>
                  </w:r>
                  <w:r>
                    <w:rPr>
                      <w:sz w:val="28"/>
                      <w:szCs w:val="26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094" w:type="dxa"/>
                  <w:vAlign w:val="top"/>
                  <w:textDirection w:val="lrTb"/>
                  <w:noWrap w:val="false"/>
                </w:tcPr>
                <w:p>
                  <w:pPr>
                    <w:pStyle w:val="87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 xml:space="preserve">член</w:t>
                  </w:r>
                  <w:r>
                    <w:rPr>
                      <w:sz w:val="28"/>
                      <w:szCs w:val="28"/>
                    </w:rPr>
                    <w:t xml:space="preserve"> Эльбрусской ТИК</w:t>
                  </w:r>
                  <w:r>
                    <w:rPr>
                      <w:sz w:val="28"/>
                      <w:szCs w:val="28"/>
                    </w:rPr>
                    <w:t xml:space="preserve">, член группы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87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5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2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5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2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5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82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 CYR">
    <w:panose1 w:val="02000603000000000000"/>
  </w:font>
  <w:font w:name="Courier New">
    <w:panose1 w:val="02070409020205020404"/>
  </w:font>
  <w:font w:name="Tahoma">
    <w:panose1 w:val="020B0606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5" w:hanging="1245"/>
      </w:pPr>
      <w:rPr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5" w:hanging="5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450"/>
        <w:tabs>
          <w:tab w:val="num" w:pos="81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5" w:hanging="1155"/>
        <w:tabs>
          <w:tab w:val="num" w:pos="115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4">
    <w:name w:val="Heading 1 Char"/>
    <w:link w:val="67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6">
    <w:name w:val="Heading 2 Char"/>
    <w:link w:val="675"/>
    <w:uiPriority w:val="9"/>
    <w:rPr>
      <w:rFonts w:ascii="Liberation Sans" w:hAnsi="Liberation Sans" w:eastAsia="Liberation Sans" w:cs="Liberation Sans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8">
    <w:name w:val="Heading 3 Char"/>
    <w:link w:val="67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rPr>
      <w:sz w:val="24"/>
      <w:szCs w:val="24"/>
      <w:lang w:val="ru-RU" w:eastAsia="ru-RU" w:bidi="ar-SA"/>
    </w:rPr>
  </w:style>
  <w:style w:type="paragraph" w:styleId="852">
    <w:name w:val="Заголовок 1"/>
    <w:basedOn w:val="851"/>
    <w:next w:val="851"/>
    <w:link w:val="851"/>
    <w:qFormat/>
    <w:pPr>
      <w:jc w:val="center"/>
      <w:keepNext/>
      <w:outlineLvl w:val="0"/>
    </w:pPr>
    <w:rPr>
      <w:b/>
      <w:bCs/>
      <w:i/>
      <w:iCs/>
      <w:sz w:val="20"/>
    </w:rPr>
  </w:style>
  <w:style w:type="paragraph" w:styleId="853">
    <w:name w:val="Заголовок 2"/>
    <w:basedOn w:val="851"/>
    <w:next w:val="851"/>
    <w:link w:val="851"/>
    <w:qFormat/>
    <w:pPr>
      <w:ind w:firstLine="720"/>
      <w:jc w:val="both"/>
      <w:keepNext/>
      <w:outlineLvl w:val="1"/>
    </w:pPr>
    <w:rPr>
      <w:b/>
      <w:bCs/>
      <w:sz w:val="28"/>
    </w:rPr>
  </w:style>
  <w:style w:type="paragraph" w:styleId="854">
    <w:name w:val="Заголовок 3"/>
    <w:basedOn w:val="851"/>
    <w:next w:val="851"/>
    <w:link w:val="875"/>
    <w:qFormat/>
    <w:pPr>
      <w:jc w:val="center"/>
      <w:keepNext/>
      <w:outlineLvl w:val="2"/>
    </w:pPr>
    <w:rPr>
      <w:szCs w:val="20"/>
    </w:rPr>
  </w:style>
  <w:style w:type="paragraph" w:styleId="855">
    <w:name w:val="Заголовок 4"/>
    <w:basedOn w:val="851"/>
    <w:next w:val="851"/>
    <w:link w:val="851"/>
    <w:qFormat/>
    <w:pPr>
      <w:ind w:left="-850" w:firstLine="850"/>
      <w:jc w:val="center"/>
      <w:keepNext/>
      <w:outlineLvl w:val="3"/>
    </w:pPr>
    <w:rPr>
      <w:b/>
      <w:color w:val="000080"/>
      <w:szCs w:val="20"/>
    </w:rPr>
  </w:style>
  <w:style w:type="paragraph" w:styleId="856">
    <w:name w:val="Заголовок 5"/>
    <w:basedOn w:val="851"/>
    <w:next w:val="851"/>
    <w:link w:val="851"/>
    <w:qFormat/>
    <w:pPr>
      <w:jc w:val="both"/>
      <w:keepNext/>
      <w:outlineLvl w:val="4"/>
    </w:pPr>
    <w:rPr>
      <w:sz w:val="28"/>
      <w:szCs w:val="20"/>
    </w:rPr>
  </w:style>
  <w:style w:type="paragraph" w:styleId="857">
    <w:name w:val="Заголовок 8"/>
    <w:basedOn w:val="851"/>
    <w:next w:val="851"/>
    <w:link w:val="870"/>
    <w:uiPriority w:val="9"/>
    <w:semiHidden/>
    <w:unhideWhenUsed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858">
    <w:name w:val="Основной шрифт абзаца"/>
    <w:next w:val="858"/>
    <w:link w:val="851"/>
    <w:uiPriority w:val="1"/>
    <w:semiHidden/>
    <w:unhideWhenUsed/>
  </w:style>
  <w:style w:type="table" w:styleId="859">
    <w:name w:val="Обычная таблица"/>
    <w:next w:val="859"/>
    <w:link w:val="851"/>
    <w:uiPriority w:val="99"/>
    <w:semiHidden/>
    <w:unhideWhenUsed/>
    <w:qFormat/>
    <w:tblPr/>
  </w:style>
  <w:style w:type="numbering" w:styleId="860">
    <w:name w:val="Нет списка"/>
    <w:next w:val="860"/>
    <w:link w:val="851"/>
    <w:uiPriority w:val="99"/>
    <w:semiHidden/>
    <w:unhideWhenUsed/>
  </w:style>
  <w:style w:type="paragraph" w:styleId="861">
    <w:name w:val="ConsPlusTitle"/>
    <w:next w:val="861"/>
    <w:link w:val="851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2">
    <w:name w:val="Основной текст 2"/>
    <w:basedOn w:val="851"/>
    <w:next w:val="862"/>
    <w:link w:val="869"/>
    <w:pPr>
      <w:jc w:val="center"/>
    </w:pPr>
    <w:rPr>
      <w:b/>
      <w:bCs/>
      <w:sz w:val="28"/>
    </w:rPr>
  </w:style>
  <w:style w:type="paragraph" w:styleId="863">
    <w:name w:val="Основной текст"/>
    <w:basedOn w:val="851"/>
    <w:next w:val="863"/>
    <w:link w:val="864"/>
    <w:unhideWhenUsed/>
    <w:pPr>
      <w:spacing w:after="120"/>
    </w:pPr>
    <w:rPr>
      <w:lang w:val="en-US" w:eastAsia="en-US"/>
    </w:rPr>
  </w:style>
  <w:style w:type="character" w:styleId="864">
    <w:name w:val="Основной текст Знак"/>
    <w:next w:val="864"/>
    <w:link w:val="863"/>
    <w:rPr>
      <w:sz w:val="24"/>
      <w:szCs w:val="24"/>
    </w:rPr>
  </w:style>
  <w:style w:type="paragraph" w:styleId="865">
    <w:name w:val="Текст выноски"/>
    <w:basedOn w:val="851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>
    <w:name w:val="ConsPlusNormal"/>
    <w:next w:val="867"/>
    <w:link w:val="85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8">
    <w:name w:val="ConsPlusNonformat"/>
    <w:next w:val="868"/>
    <w:link w:val="85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9">
    <w:name w:val="Основной текст 2 Знак"/>
    <w:basedOn w:val="858"/>
    <w:next w:val="869"/>
    <w:link w:val="862"/>
    <w:rPr>
      <w:b/>
      <w:bCs/>
      <w:sz w:val="28"/>
      <w:szCs w:val="24"/>
    </w:rPr>
  </w:style>
  <w:style w:type="character" w:styleId="870">
    <w:name w:val="Заголовок 8 Знак"/>
    <w:basedOn w:val="858"/>
    <w:next w:val="870"/>
    <w:link w:val="857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paragraph" w:styleId="871">
    <w:name w:val="T-1.5"/>
    <w:basedOn w:val="851"/>
    <w:next w:val="871"/>
    <w:link w:val="851"/>
    <w:pPr>
      <w:ind w:firstLine="720"/>
      <w:jc w:val="both"/>
      <w:spacing w:line="360" w:lineRule="auto"/>
    </w:pPr>
    <w:rPr>
      <w:sz w:val="28"/>
      <w:szCs w:val="28"/>
    </w:rPr>
  </w:style>
  <w:style w:type="paragraph" w:styleId="872">
    <w:name w:val="Основной текст с отступом"/>
    <w:basedOn w:val="851"/>
    <w:next w:val="872"/>
    <w:link w:val="873"/>
    <w:uiPriority w:val="99"/>
    <w:semiHidden/>
    <w:unhideWhenUsed/>
    <w:pPr>
      <w:ind w:left="283"/>
      <w:spacing w:after="120"/>
    </w:pPr>
  </w:style>
  <w:style w:type="character" w:styleId="873">
    <w:name w:val="Основной текст с отступом Знак"/>
    <w:basedOn w:val="858"/>
    <w:next w:val="873"/>
    <w:link w:val="872"/>
    <w:uiPriority w:val="99"/>
    <w:semiHidden/>
    <w:rPr>
      <w:sz w:val="24"/>
      <w:szCs w:val="24"/>
    </w:rPr>
  </w:style>
  <w:style w:type="paragraph" w:styleId="874">
    <w:name w:val="Абзац списка"/>
    <w:basedOn w:val="851"/>
    <w:next w:val="874"/>
    <w:link w:val="8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75">
    <w:name w:val="Заголовок 3 Знак"/>
    <w:basedOn w:val="858"/>
    <w:next w:val="875"/>
    <w:link w:val="854"/>
    <w:rPr>
      <w:sz w:val="24"/>
    </w:rPr>
  </w:style>
  <w:style w:type="paragraph" w:styleId="876">
    <w:name w:val="Без интервала"/>
    <w:next w:val="876"/>
    <w:link w:val="851"/>
    <w:uiPriority w:val="1"/>
    <w:qFormat/>
    <w:rPr>
      <w:sz w:val="24"/>
      <w:szCs w:val="24"/>
      <w:lang w:val="ru-RU" w:eastAsia="ru-RU" w:bidi="ar-SA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  <w:style w:type="paragraph" w:styleId="880" w:customStyle="1">
    <w:name w:val="Body Text Indent 2"/>
    <w:uiPriority w:val="99"/>
    <w:pPr>
      <w:contextualSpacing w:val="0"/>
      <w:ind w:left="0" w:right="0" w:firstLine="68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1" w:customStyle="1">
    <w:name w:val="Body Text Indent 3"/>
    <w:uiPriority w:val="99"/>
    <w:pPr>
      <w:contextualSpacing w:val="0"/>
      <w:ind w:left="0" w:right="0" w:firstLine="680"/>
      <w:jc w:val="center"/>
      <w:keepLines w:val="0"/>
      <w:keepNext w:val="0"/>
      <w:pageBreakBefore w:val="0"/>
      <w:spacing w:before="12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lastModifiedBy>user</cp:lastModifiedBy>
  <cp:revision>9</cp:revision>
  <dcterms:created xsi:type="dcterms:W3CDTF">2024-03-04T08:14:00Z</dcterms:created>
  <dcterms:modified xsi:type="dcterms:W3CDTF">2026-06-23T09:19:53Z</dcterms:modified>
  <cp:version>786432</cp:version>
</cp:coreProperties>
</file>